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B" w:rsidRPr="00003B7B" w:rsidRDefault="00003B7B" w:rsidP="00003B7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6"/>
          <w:szCs w:val="16"/>
        </w:rPr>
        <w:t xml:space="preserve">Приложение № </w:t>
      </w:r>
      <w:r w:rsidR="00E72BE6">
        <w:rPr>
          <w:rFonts w:ascii="Verdana" w:eastAsia="Times New Roman" w:hAnsi="Verdana" w:cs="Times New Roman"/>
          <w:color w:val="000000"/>
          <w:sz w:val="16"/>
          <w:szCs w:val="16"/>
        </w:rPr>
        <w:t>2</w:t>
      </w:r>
    </w:p>
    <w:p w:rsidR="00003B7B" w:rsidRPr="00003B7B" w:rsidRDefault="00003B7B" w:rsidP="00003B7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МАУ «МФЦ Камешкирского района Пензенской области»</w:t>
      </w:r>
    </w:p>
    <w:p w:rsidR="00003B7B" w:rsidRPr="00003B7B" w:rsidRDefault="00003B7B" w:rsidP="00003B7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от 08 октября 2019</w:t>
      </w:r>
      <w:r w:rsidRPr="00003B7B">
        <w:rPr>
          <w:rFonts w:ascii="Verdana" w:eastAsia="Times New Roman" w:hAnsi="Verdana" w:cs="Times New Roman"/>
          <w:color w:val="000000"/>
          <w:sz w:val="16"/>
          <w:szCs w:val="16"/>
        </w:rPr>
        <w:t xml:space="preserve"> г. №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69</w:t>
      </w:r>
      <w:r w:rsidR="00EA4D19">
        <w:rPr>
          <w:rFonts w:ascii="Verdana" w:eastAsia="Times New Roman" w:hAnsi="Verdana" w:cs="Times New Roman"/>
          <w:color w:val="000000"/>
          <w:sz w:val="16"/>
          <w:szCs w:val="16"/>
        </w:rPr>
        <w:t>-К</w:t>
      </w:r>
    </w:p>
    <w:p w:rsidR="00003B7B" w:rsidRPr="00003B7B" w:rsidRDefault="00003B7B" w:rsidP="00003B7B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003B7B" w:rsidRPr="00003B7B" w:rsidRDefault="00003B7B" w:rsidP="00003B7B">
      <w:pPr>
        <w:shd w:val="clear" w:color="auto" w:fill="FFFFFF"/>
        <w:spacing w:after="180" w:line="360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</w:t>
      </w:r>
      <w:proofErr w:type="gramEnd"/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О Л О Ж Е Н И Е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о конфликте интересов работников в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МАУ «МФЦ Камешкирского района Пензенской области»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1. Термины и определения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Сотрудники (работники) – 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Должностные  лица – лица, занимающие должности в органах управления Учреждения, а также руководители структурных подразделений Учреждения.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Личная выгода – заинтересованность должностного лица или сотрудника Учреждения в получении нематериальных благ и иных нематериальных преимуществ.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Материальная выгода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Конфликт интересов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Служебная информация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Конфиденциальная информация – документированная информация, доступ  к  которой ограничивается в соответствии с законодательством Российской Федерации.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Близкие родственники – родители, супруги, дети, дедушки, бабушки, внуки, братья, сестры, а также братья, сестры, родители, дети супругов и супруги детей, полнородные и </w:t>
      </w:r>
      <w:proofErr w:type="spell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неполнородные</w:t>
      </w:r>
      <w:proofErr w:type="spell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(имеющие общих отца или мать) братья и сестры.</w:t>
      </w:r>
      <w:proofErr w:type="gramEnd"/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2. Общие положения</w:t>
      </w:r>
    </w:p>
    <w:p w:rsidR="00003B7B" w:rsidRPr="00E72BE6" w:rsidRDefault="00003B7B" w:rsidP="00E72BE6">
      <w:pPr>
        <w:pStyle w:val="1"/>
        <w:shd w:val="clear" w:color="auto" w:fill="FFFFFF"/>
        <w:spacing w:before="0" w:after="144" w:line="240" w:lineRule="auto"/>
        <w:rPr>
          <w:rFonts w:cs="Arial"/>
          <w:b w:val="0"/>
          <w:color w:val="auto"/>
          <w:sz w:val="19"/>
          <w:szCs w:val="19"/>
        </w:rPr>
      </w:pPr>
      <w:r w:rsidRPr="00003B7B">
        <w:rPr>
          <w:rFonts w:ascii="Verdana" w:eastAsia="Times New Roman" w:hAnsi="Verdana" w:cs="Times New Roman"/>
          <w:b w:val="0"/>
          <w:color w:val="000000"/>
          <w:sz w:val="19"/>
          <w:szCs w:val="19"/>
        </w:rPr>
        <w:t xml:space="preserve">2.1. </w:t>
      </w:r>
      <w:proofErr w:type="gramStart"/>
      <w:r w:rsidRPr="00003B7B">
        <w:rPr>
          <w:rFonts w:ascii="Verdana" w:eastAsia="Times New Roman" w:hAnsi="Verdana" w:cs="Times New Roman"/>
          <w:b w:val="0"/>
          <w:color w:val="000000"/>
          <w:sz w:val="19"/>
          <w:szCs w:val="19"/>
        </w:rPr>
        <w:t xml:space="preserve">Положение о конфликте интересов работников </w:t>
      </w:r>
      <w:r w:rsidRPr="00003B7B">
        <w:rPr>
          <w:rFonts w:ascii="Verdana" w:eastAsia="Times New Roman" w:hAnsi="Verdana" w:cs="Times New Roman"/>
          <w:b w:val="0"/>
          <w:bCs w:val="0"/>
          <w:color w:val="000000"/>
          <w:sz w:val="19"/>
          <w:szCs w:val="19"/>
        </w:rPr>
        <w:t>МАУ «МФЦ Камешкирского района Пензенской области»</w:t>
      </w:r>
      <w:r w:rsidRPr="00003B7B">
        <w:rPr>
          <w:rFonts w:ascii="Verdana" w:eastAsia="Times New Roman" w:hAnsi="Verdana" w:cs="Times New Roman"/>
          <w:b w:val="0"/>
          <w:color w:val="000000"/>
          <w:sz w:val="19"/>
          <w:szCs w:val="19"/>
        </w:rPr>
        <w:t xml:space="preserve"> (далее – Положение) разработано на основе подпункта «</w:t>
      </w:r>
      <w:proofErr w:type="spellStart"/>
      <w:r w:rsidRPr="00003B7B">
        <w:rPr>
          <w:rFonts w:ascii="Verdana" w:eastAsia="Times New Roman" w:hAnsi="Verdana" w:cs="Times New Roman"/>
          <w:b w:val="0"/>
          <w:color w:val="000000"/>
          <w:sz w:val="19"/>
          <w:szCs w:val="19"/>
        </w:rPr>
        <w:t>з</w:t>
      </w:r>
      <w:proofErr w:type="spellEnd"/>
      <w:r w:rsidRPr="00003B7B">
        <w:rPr>
          <w:rFonts w:ascii="Verdana" w:eastAsia="Times New Roman" w:hAnsi="Verdana" w:cs="Times New Roman"/>
          <w:b w:val="0"/>
          <w:color w:val="000000"/>
          <w:sz w:val="19"/>
          <w:szCs w:val="19"/>
        </w:rPr>
        <w:t xml:space="preserve">» пункта 1 Указа Президента Российской Федерации от 07.05.2012 № 597 «О мерах по реализации государственной социальной политики», Федеральных законов Российской Федерации </w:t>
      </w:r>
      <w:r w:rsidRPr="00E72BE6">
        <w:rPr>
          <w:rFonts w:cs="Arial"/>
          <w:b w:val="0"/>
          <w:color w:val="auto"/>
          <w:sz w:val="19"/>
          <w:szCs w:val="19"/>
        </w:rPr>
        <w:t>Федеральный закон "Об организации предоставления государственных и муниципальных услуг" от 27.07.2010 N 210-ФЗ (последняя редакция)</w:t>
      </w:r>
      <w:proofErr w:type="gramEnd"/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и от 25.12.2008 № 273-ФЗ «О противодействии коррупции».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2.2.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Положение разработано с целью оптимизации взаимодействия работников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МАУ «МФЦ Камешкирского района Пензенской области»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(далее –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Учреждение) с другими участниками отношений по предоставлению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государственных и муниципальных услуг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, с другими организациями (как коммерческими, так и некоммерческими) профилактики конфликта интересов работников Учреждения, при котором у работника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МФЦ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влияет или может повлиять на 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заявителей 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Учреждения, их законных представителей и родственников, а также контрагентов Учреждения по договорам.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3. Круг лиц, подпадающих под действие Положения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 3.1. Действие положения распространяется на всех работников Учреждения вне зависимости от уровня занимаемой должности.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3.2. Обязанность соблюдать Положение закрепляется для пациентов, а также иных контрагентов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МФЦ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, сотрудничающих с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МАУ «МФЦ Камешкирского района Пензенской области» 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на основе гражданско-правовых договоров. В этом случае соответствующие положения включаются в текст договора.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4. Возможные ситуации конфликта интересов в Учреждении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 способы его урегулирования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отстранение работника от принятия того решения, которое является предметом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4.6.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4.8.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ств пр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5. Основные принципы и задачи</w:t>
      </w:r>
    </w:p>
    <w:p w:rsidR="00003B7B" w:rsidRPr="00003B7B" w:rsidRDefault="00003B7B" w:rsidP="00E72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управления конфликтом интересов в Учреждении</w:t>
      </w:r>
    </w:p>
    <w:p w:rsidR="00003B7B" w:rsidRPr="00003B7B" w:rsidRDefault="00003B7B" w:rsidP="00E72BE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5.1.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5.2. В основу работы по управлению конфликтом интересов в Учреждении положены следующие принципы: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обязательность раскрытия сведений о реальном или потенциальном конфликте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- индивидуальное рассмотрение и оценка </w:t>
      </w:r>
      <w:proofErr w:type="spell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репутационных</w:t>
      </w:r>
      <w:proofErr w:type="spell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рисков для Учреждения при выявлении каждого конфликта интересов и его урегулирование;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конфиденциальность процесса раскрытия сведений о конфликте интересов и процесса его урегулирования;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соблюдение баланса интересов организации и работника при урегулировании конфликта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- защита работника от преследования в связи с сообщением о конфликте интересов, который был своевременно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раскрыт работником и урегулирован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(предотвращен) Учреждением.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6. Процедуры, направленные на предотвращение и выявление конфликта интересов, а также минимизацию его последствий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6.1.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Учреждения, в котором он работает.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6.2. В целях предотвращения и выявления конфликта интересов Учреждение: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обеспечивает сохранность врачебной тайны и персональных данных;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обеспечивает осуществление внутреннего контроля;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6.3. В случае возникновения конфликта интересов работник Учреждения обязан: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принять меры по преодолению конфликта интересов по согласованию с руководством Учреждения.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6.4.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главный врач Больницы принимает меры, направленные на предотвращение последствий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6.5. В целях предотвращения конфликта интересов должностные лица и сотрудники Учреждения обязаны: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- сообщить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директору МФЦ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о возникновении обстоятельств, препятствующих независимому и добросовестному осуществлению должностных обязанностей;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-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устанавливать и соблюдать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режим защиты информации.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6.6. Для урегулирования конфликта интересов в Учреждении создается комиссия по урегулированию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 </w:t>
      </w:r>
    </w:p>
    <w:p w:rsidR="00003B7B" w:rsidRPr="00003B7B" w:rsidRDefault="00003B7B" w:rsidP="00E72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7. </w:t>
      </w:r>
      <w:proofErr w:type="gramStart"/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Контроль за</w:t>
      </w:r>
      <w:proofErr w:type="gramEnd"/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соблюдением Учреждения, а также должностными лицами и сотрудниками Учреждения правил и процедур,</w:t>
      </w:r>
    </w:p>
    <w:p w:rsidR="00003B7B" w:rsidRPr="00003B7B" w:rsidRDefault="00003B7B" w:rsidP="00E72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gramStart"/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предусмотренных</w:t>
      </w:r>
      <w:proofErr w:type="gramEnd"/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Положением</w:t>
      </w:r>
    </w:p>
    <w:p w:rsidR="00003B7B" w:rsidRPr="00003B7B" w:rsidRDefault="00003B7B" w:rsidP="00E72BE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7.1. Осуществление внутреннего контроля соблюдения в Учреждении, должностными лицами и сотрудниками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7.2. Осуществление внутреннего контроля включает в себя: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- право доступа ко всем документам Учреждения, непосредственно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связанными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соблюдение конфиденциальности полученной информации;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- иные действия направленные на обеспечение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контроля за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соблюдением настоящего Положения и предотвращением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8. Обязанности сотрудников в связи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 раскрытием и урегулированием конфликта интересов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8.1. Положением устанавливаются следующие обязанности работников </w:t>
      </w:r>
      <w:r w:rsidR="00E72BE6">
        <w:rPr>
          <w:rFonts w:ascii="Verdana" w:eastAsia="Times New Roman" w:hAnsi="Verdana" w:cs="Times New Roman"/>
          <w:color w:val="000000"/>
          <w:sz w:val="19"/>
          <w:szCs w:val="19"/>
        </w:rPr>
        <w:t xml:space="preserve">МФЦ 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в связи с раскрытием и урегулированием конфликта интересов: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гарантировать, что их частные интересы, семейные связи, дружеские или другие отношения, персональные симпатии и антипатии не будут влиять на принятие  делового решения;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избегать (по возможности) ситуаций и обстоятельств, при которых их частные интересы  будут противоречить интересам Учреждения, которые могут привести к конфликту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раскрывать возникший (реальный) или потенциальный конфликт интересов;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- содействовать урегулированию возникшего конфликта интересов.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>9. Соблюдение Положения и ответственность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9.1. Соблюдение настоящего Положения является непременной обязанностью любого работника Учреждения, независимо от занимаемой им должности.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9.2. Невыполнение настоящего Положения может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рассматриваться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7"/>
        <w:gridCol w:w="3026"/>
        <w:gridCol w:w="2538"/>
      </w:tblGrid>
      <w:tr w:rsidR="00003B7B" w:rsidRPr="00003B7B" w:rsidTr="00003B7B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7B" w:rsidRPr="00003B7B" w:rsidRDefault="00003B7B" w:rsidP="00E72BE6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Уголовный кодекс Российской Федерации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7B" w:rsidRPr="00003B7B" w:rsidRDefault="00003B7B" w:rsidP="00E72BE6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7B" w:rsidRPr="00003B7B" w:rsidRDefault="00003B7B" w:rsidP="00E72BE6">
            <w:pPr>
              <w:spacing w:after="1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Трудовой кодекс Российской Федерации</w:t>
            </w:r>
          </w:p>
        </w:tc>
      </w:tr>
      <w:tr w:rsidR="00003B7B" w:rsidRPr="00003B7B" w:rsidTr="00003B7B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159 (мошенничество) 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201 (злоупотребление полномочиями)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204 (коммерческий подкуп)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285 (злоупотребление должностными полномочиями)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290 (получение взятки)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291 (дача взятки)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291.1. (посредничество во взяточничестве)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292 (служебный подлог)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304 (провокация взятки либо коммерческого подкупа)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19.28. (незаконное вознаграждение от имени юридического лица)</w:t>
            </w:r>
          </w:p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19.29.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B7B" w:rsidRPr="00003B7B" w:rsidRDefault="00003B7B" w:rsidP="00E72BE6">
            <w:pPr>
              <w:spacing w:after="18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003B7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Статья 64.1. (условия заключения трудового договора с бывшими государственными и муниципальными служащими)</w:t>
            </w:r>
          </w:p>
        </w:tc>
      </w:tr>
    </w:tbl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10. Иные положения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10.1. 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МАУ «МФЦ Камешкирского района Пензенской области» </w:t>
      </w: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гарантирует, что ни один работник не </w:t>
      </w:r>
      <w:proofErr w:type="gramStart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будет привлечен им к ответственности и не</w:t>
      </w:r>
      <w:proofErr w:type="gramEnd"/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10.2. Учреждение не несет никакой ответственности за действия своих сотрудников, которые нарушают, являются причиной нарушений или могут явиться причиной нарушений настоящего Положения.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003B7B" w:rsidRPr="00003B7B" w:rsidRDefault="00003B7B" w:rsidP="00E72BE6">
      <w:pPr>
        <w:shd w:val="clear" w:color="auto" w:fill="FFFFFF"/>
        <w:spacing w:after="18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003B7B" w:rsidRPr="00003B7B" w:rsidRDefault="00003B7B" w:rsidP="00003B7B">
      <w:pPr>
        <w:shd w:val="clear" w:color="auto" w:fill="FFFFFF"/>
        <w:spacing w:after="180" w:line="360" w:lineRule="atLeast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003B7B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sectPr w:rsidR="00003B7B" w:rsidRPr="00003B7B" w:rsidSect="004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40E9"/>
    <w:multiLevelType w:val="multilevel"/>
    <w:tmpl w:val="5CC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73C72"/>
    <w:multiLevelType w:val="multilevel"/>
    <w:tmpl w:val="5F0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6E94"/>
    <w:multiLevelType w:val="multilevel"/>
    <w:tmpl w:val="FA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FD"/>
    <w:rsid w:val="00003B7B"/>
    <w:rsid w:val="0004257F"/>
    <w:rsid w:val="00082312"/>
    <w:rsid w:val="00092EB9"/>
    <w:rsid w:val="00092EF7"/>
    <w:rsid w:val="000B302B"/>
    <w:rsid w:val="00152775"/>
    <w:rsid w:val="001560AE"/>
    <w:rsid w:val="001A7FD1"/>
    <w:rsid w:val="001D2559"/>
    <w:rsid w:val="00257FCB"/>
    <w:rsid w:val="002D2DE6"/>
    <w:rsid w:val="003620B1"/>
    <w:rsid w:val="00380C84"/>
    <w:rsid w:val="003B1556"/>
    <w:rsid w:val="003D1E6D"/>
    <w:rsid w:val="00480115"/>
    <w:rsid w:val="00483ED9"/>
    <w:rsid w:val="0051066A"/>
    <w:rsid w:val="0058429B"/>
    <w:rsid w:val="006F3C99"/>
    <w:rsid w:val="007F37DA"/>
    <w:rsid w:val="008523D8"/>
    <w:rsid w:val="00864358"/>
    <w:rsid w:val="008C5D92"/>
    <w:rsid w:val="008F525E"/>
    <w:rsid w:val="009033D3"/>
    <w:rsid w:val="0091747A"/>
    <w:rsid w:val="00AF72C3"/>
    <w:rsid w:val="00BE6E54"/>
    <w:rsid w:val="00BF58EF"/>
    <w:rsid w:val="00C43D3B"/>
    <w:rsid w:val="00CB1CA7"/>
    <w:rsid w:val="00D03062"/>
    <w:rsid w:val="00D870FD"/>
    <w:rsid w:val="00D92F7B"/>
    <w:rsid w:val="00E72BE6"/>
    <w:rsid w:val="00EA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5"/>
  </w:style>
  <w:style w:type="paragraph" w:styleId="1">
    <w:name w:val="heading 1"/>
    <w:basedOn w:val="a"/>
    <w:next w:val="a"/>
    <w:link w:val="10"/>
    <w:uiPriority w:val="9"/>
    <w:qFormat/>
    <w:rsid w:val="000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8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3ED9"/>
    <w:rPr>
      <w:b/>
      <w:bCs/>
    </w:rPr>
  </w:style>
  <w:style w:type="character" w:styleId="a6">
    <w:name w:val="Hyperlink"/>
    <w:basedOn w:val="a0"/>
    <w:uiPriority w:val="99"/>
    <w:unhideWhenUsed/>
    <w:rsid w:val="008523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03062"/>
  </w:style>
  <w:style w:type="paragraph" w:styleId="a7">
    <w:name w:val="Balloon Text"/>
    <w:basedOn w:val="a"/>
    <w:link w:val="a8"/>
    <w:uiPriority w:val="99"/>
    <w:semiHidden/>
    <w:unhideWhenUsed/>
    <w:rsid w:val="0051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66A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00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392077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57307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42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4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13B7-8E62-4909-9014-EAE883F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 Пензенской области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bondinavi</dc:creator>
  <cp:keywords/>
  <dc:description/>
  <cp:lastModifiedBy>bondinavi</cp:lastModifiedBy>
  <cp:revision>4</cp:revision>
  <cp:lastPrinted>2019-10-21T09:00:00Z</cp:lastPrinted>
  <dcterms:created xsi:type="dcterms:W3CDTF">2019-10-19T08:53:00Z</dcterms:created>
  <dcterms:modified xsi:type="dcterms:W3CDTF">2019-10-24T08:58:00Z</dcterms:modified>
</cp:coreProperties>
</file>